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i w:val="0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i w:val="0"/>
          <w:color w:val="0000ff"/>
          <w:sz w:val="56"/>
          <w:szCs w:val="56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1"/>
          <w:color w:val="0000ff"/>
          <w:sz w:val="56"/>
          <w:szCs w:val="56"/>
          <w:vertAlign w:val="baseline"/>
          <w:rtl w:val="0"/>
        </w:rPr>
        <w:t xml:space="preserve">Развитие фонематического восприятия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rsiva" w:cs="Corsiva" w:eastAsia="Corsiva" w:hAnsi="Corsiva"/>
          <w:b w:val="0"/>
          <w:i w:val="0"/>
          <w:color w:val="3366ff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«Отгадай, кто кричит»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Восприятие природных шумов.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Даются образцы голосов животных (магнитофонная запись) и ребёнок должен сопоставить с игрушкой, картинкой, назвать животное.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  <w:drawing>
          <wp:inline distB="0" distT="0" distL="6400800" distR="6400800">
            <wp:extent cx="1257300" cy="7378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9946" l="30697" r="45010" t="3899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37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«Отгадай, что звучит».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Различение предметных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шумов - звучания игрушек (барабан, погремушка и др.),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шуршание разной бумаги, звук льющейся воды, стук в дверь и т.д. 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«Угадай песню»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Узнавать и назвать  знакомую мелодию.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198755</wp:posOffset>
            </wp:positionV>
            <wp:extent cx="914400" cy="67564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5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«Кто как голос подаёт».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Изобразить, как мяукает котёнок, мычит корова, лает собака и т.д.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«Барабанщик»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восприятие ритмов. Определить,    сколько было сделано ударов, показать  ритмический рисунок по графическому образцу: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!!;   !!!;   ! !!;  !! !;  !! !!;   ! !!!;   !!! !;   ! !! !;   !! !!!;   !!! !!;   !!! 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(расстояние между значками соответствует длительности паузы) – ритм можно воспроизводить костяшками или ладошкой по столу, пальцем по тыльной стороне ладони или спине ребёнка.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. «Поймай ударение»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ребёнок должен показать определённую схему ритмического рисунка с ударением –Хх,  Ххх   или   хХх (где: Х-ударный, более громкий, х-безударный)  для предъявляемого стимула (стук костяшками или ладошкой по столу, хлопки, произнесение слогов с ударением: ТА-та, та-ТА-та, ТА-та-та и т.д.), затем сам на заданную схему отстучать, отхлопать, произнести слогами ритмический рисунок.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86360</wp:posOffset>
            </wp:positionV>
            <wp:extent cx="805180" cy="1025525"/>
            <wp:effectExtent b="139032" l="227520" r="227520" t="139032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2220000">
                      <a:off x="0" y="0"/>
                      <a:ext cx="805180" cy="102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Подобные игры: «Кто как стучит?», «Кто как говорит?», «Какой колокол звонит?»: большой - дон-дон,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средний – дин-дон, маленький – дин-дин.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«Мама, папа и ребёнок».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Ребёнок должен отгадать, кто сказал заданный ряд слогов, затем произнести сам по названию заданного героя.  Пример- три лягушонка:  папа – ква ква ква,  мама – ква    ква ква,  лягушонок -  ква ква   ква   ква ква.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«Кто говорит?»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Ребёнок должен отгадать, кто говорит заданную фразу, затем самому произнести эту фразу за героев должным образом: папа – низким голосом, мама – голосом средней высоты, ребёнок – высоким голосом.  (Например: герои – три медведя и фраза: «кто сидел на моём стуле?»)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9.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«Назови правильно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» - ребёнок поднимает правую руку, когда услышит правильное звучание заданного слова, левую – когда неправильное звучание.  (Пример: банан – панан баман банан баван бавам данан банан ванан…)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10. 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Чужое слово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» - называть слово отличное от других (ком-ком-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  <w:rtl w:val="0"/>
        </w:rPr>
        <w:t xml:space="preserve">кот-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ком 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«Попугайчик»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ребёнок чётко  повторяет за взрослым предъявляемый ряд: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- звуков: гласные, согласные  А-О-У, И-У-А, М-Н-К, П-Б-М  и т.д.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слогов где согласная одна и та же и разная гласная: ма-мо-му, би-ба-бо.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слогов где одинаковая гласная и разные согласные:  ма-на-ма, па – та – па.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12.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«Рифмовочки-нерифмушки»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ребёнок чётко  повторяет за взрослым предъявляемый ряд слов очень похожие по звучанию:  пух-мех-мох; далее сам может подобрать рифму к словам,  подобрать рифму к концу стихотворения.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13.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«Поймай звук»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ребёнок хлопает в ладоши (или: приседает, изображает двигательный символ заданного звука, поднимает любой зрительный символ  звука), когда слышит заданный звук. Предлагаются сначала цепочка  звуков, включая заданный, затем цепочка слогов, затем ряд слов. Назвать слова из стихотворения с заданным звуком.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  <w:drawing>
          <wp:inline distB="0" distT="0" distL="6400800" distR="6400800">
            <wp:extent cx="6286500" cy="371348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39765" l="2517" r="7742" t="2398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713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ff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99" w:top="899" w:left="1260" w:right="110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24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